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Al Hoceima 2016 — Corrección traducida</w:t>
      </w:r>
    </w:p>
    <w:p>
      <w:pPr>
        <w:jc w:val="center"/>
      </w:pPr>
      <w:r>
        <w:rPr>
          <w:i/>
          <w:sz w:val="20"/>
        </w:rPr>
        <w:t>Matemáticas — 6.º Primaria</w:t>
      </w:r>
    </w:p>
    <w:p/>
    <w:p>
      <w:pPr>
        <w:spacing w:before="160" w:after="80"/>
      </w:pPr>
      <w:r>
        <w:rPr>
          <w:b/>
          <w:sz w:val="24"/>
        </w:rPr>
        <w:t>Soluciones y criterios de puntuación</w:t>
      </w:r>
    </w:p>
    <w:p>
      <w:r>
        <w:t>1. Orden decreciente: 7 &gt; 39/6 &gt; 6,32 &gt; 25/4 &gt; 6,203 &gt; 6,032.</w:t>
      </w:r>
    </w:p>
    <w:p>
      <w:r>
        <w:t>2. (234,56 + 357,2) − 530,87 = 60,89; 47,37 × 45 = 2131,65; 79,675 ÷ 1,25 = 63,74.</w:t>
      </w:r>
    </w:p>
    <w:p>
      <w:r>
        <w:t>3. Se valora el cálculo correcto y la simplificación final.</w:t>
      </w:r>
    </w:p>
    <w:p>
      <w:r>
        <w:t>4. Interés: 48600 − 45000 = 3600 dh. Tipo: 3600 × 100 / 45000 = 8%.</w:t>
      </w:r>
    </w:p>
    <w:p>
      <w:r>
        <w:t>5. Dibujo correcto del ángulo de 100°.</w:t>
      </w:r>
    </w:p>
    <w:p>
      <w:r>
        <w:t>6. Construcción con dos rectas perpendiculares y puntos indicados. La figura obtenida se identifica a partir de las propiedades de sus diagonales.</w:t>
      </w:r>
    </w:p>
    <w:p>
      <w:r>
        <w:t>7. Área del trapecio: ((16 + 20) × 12) / 2 = 216 m². Zona no construida: 1/3 de 216 = 72 m².</w:t>
      </w:r>
    </w:p>
    <w:p>
      <w:r>
        <w:t>8. Conversiones: 6890 m; 1962,5 kg; 65042,4 a; 9007,4 l.</w:t>
      </w:r>
    </w:p>
    <w:p>
      <w:r>
        <w:t>9. Volumen del cubo: 6 × 6 × 6 = 216 m³ = 216000 l. El 70% son 151200 l. Tiempo: 151200 / 600 = 252 min.</w:t>
      </w:r>
    </w:p>
    <w:p>
      <w:pPr>
        <w:spacing w:before="160" w:after="80"/>
      </w:pPr>
      <w:r>
        <w:rPr>
          <w:b/>
          <w:sz w:val="24"/>
        </w:rPr>
        <w:t>Páginas originales de apoyo visual</w:t>
      </w:r>
    </w:p>
    <w:p>
      <w:r>
        <w:rPr>
          <w:i/>
        </w:rPr>
        <w:t>Página original 1:</w:t>
      </w:r>
    </w:p>
    <w:p>
      <w:r>
        <w:drawing>
          <wp:inline xmlns:a="http://schemas.openxmlformats.org/drawingml/2006/main" xmlns:pic="http://schemas.openxmlformats.org/drawingml/2006/picture">
            <wp:extent cx="5212080" cy="737367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l_hoceima_2016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37367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i/>
        </w:rPr>
        <w:t>Página original 2:</w:t>
      </w:r>
    </w:p>
    <w:p>
      <w:r>
        <w:drawing>
          <wp:inline xmlns:a="http://schemas.openxmlformats.org/drawingml/2006/main" xmlns:pic="http://schemas.openxmlformats.org/drawingml/2006/picture">
            <wp:extent cx="5212080" cy="737367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l_hoceima_2016_correccion_castellano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37367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