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Berrechid 2016</w:t>
      </w:r>
    </w:p>
    <w:p>
      <w:pPr>
        <w:jc w:val="center"/>
      </w:pPr>
      <w:r>
        <w:rPr>
          <w:i/>
          <w:sz w:val="20"/>
        </w:rPr>
        <w:t>Corrección traducida al castellano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Ejercicio</w:t>
            </w:r>
          </w:p>
        </w:tc>
        <w:tc>
          <w:tcPr>
            <w:tcW w:type="dxa" w:w="5270"/>
            <w:vAlign w:val="center"/>
            <w:shd w:fill="EAEAEA"/>
          </w:tcPr>
          <w:p>
            <w:r/>
            <w:r>
              <w:rPr>
                <w:b/>
                <w:sz w:val="20"/>
              </w:rPr>
              <w:t>Resultado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Orden creciente: 2/5 &lt; 0,474 &lt; 0,74 &lt; 0,747 &lt; 3/4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Suma: 823,59; diferencia: 5830,61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Resultado de fracciones según la expresión del enunciado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4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89,27 × 7,8 = 696,306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45,069 ÷ 9,05 = 4,98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6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Duración: 9 h 25 min − 6 h 45 min = 2 h 40 min = 160 min. Distancia = 75 × 160 ÷ 60 = 200 km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7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Ángulo de 120° correctamente trazado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8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Triángulo isósceles correctamente construido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9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Figura simétrica correctamente construida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10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Diámetro = 18,84 ÷ 3,14 = 6 m; radio = 3 m. Área = 3×3×3,14 = 28,26 m². Coste = 28,26×75 = 2119,5 DH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11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112,41 dm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12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97,966 q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13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376,05 ca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14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10124 dL</w:t>
            </w:r>
          </w:p>
        </w:tc>
      </w:tr>
      <w:tr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15</w:t>
            </w:r>
          </w:p>
        </w:tc>
        <w:tc>
          <w:tcPr>
            <w:tcW w:type="dxa" w:w="5270"/>
            <w:vAlign w:val="center"/>
          </w:tcPr>
          <w:p>
            <w:r/>
            <w:r>
              <w:rPr>
                <w:b w:val="0"/>
                <w:sz w:val="20"/>
              </w:rPr>
              <w:t>Radio = 1,4÷2 = 0,7 m. Área base = 0,7×0,7×3,14 = 1,5386 m². Altura = 30,772 ÷ 1,5386 = 20 m</w:t>
            </w:r>
          </w:p>
        </w:tc>
      </w:tr>
    </w:tbl>
    <w:p/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