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Ouezzane 2017</w:t>
      </w:r>
    </w:p>
    <w:p>
      <w:pPr>
        <w:jc w:val="center"/>
      </w:pPr>
      <w:r>
        <w:rPr>
          <w:i/>
          <w:sz w:val="22"/>
        </w:rPr>
        <w:t>Matemáticas — Corrección traducida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40 puntos</w:t>
            </w:r>
          </w:p>
        </w:tc>
      </w:tr>
    </w:tbl>
    <w:p/>
    <w:p>
      <w:pPr>
        <w:pStyle w:val="Heading2"/>
      </w:pPr>
      <w:r>
        <w:t>I. Números y cálculo</w:t>
      </w:r>
    </w:p>
    <w:p>
      <w:pPr>
        <w:pStyle w:val="ListBullet"/>
      </w:pPr>
      <w:r>
        <w:t>Orden creciente: 1/4 &lt; 0,5 &lt; 1 &lt; 5/4 &lt; 5,4.</w:t>
      </w:r>
    </w:p>
    <w:p>
      <w:pPr>
        <w:pStyle w:val="ListBullet"/>
      </w:pPr>
      <w:r>
        <w:t>967,51 ÷ 3,1 = 312,1.</w:t>
      </w:r>
    </w:p>
    <w:p>
      <w:pPr>
        <w:pStyle w:val="ListBullet"/>
      </w:pPr>
      <w:r>
        <w:t>77,16 × 5,022 = 387,49752.</w:t>
      </w:r>
    </w:p>
    <w:p>
      <w:pPr>
        <w:pStyle w:val="ListBullet"/>
      </w:pPr>
      <w:r>
        <w:t>116,33 + 108,425 = 224,755; 1547,13 − 224,755 = 1322,375.</w:t>
      </w:r>
    </w:p>
    <w:p>
      <w:pPr>
        <w:pStyle w:val="ListBullet"/>
      </w:pPr>
      <w:r>
        <w:t>Operación con fracciones: se simplifica según el procedimiento de la corrección original.</w:t>
      </w:r>
    </w:p>
    <w:p>
      <w:pPr>
        <w:pStyle w:val="ListBullet"/>
      </w:pPr>
      <w:r>
        <w:t>Gasto mensual: 7000 × 60 % + 7000 × 10 % = 4200 + 700 = 4900 dh.</w:t>
      </w:r>
    </w:p>
    <w:p>
      <w:pPr>
        <w:pStyle w:val="ListBullet"/>
      </w:pPr>
      <w:r>
        <w:t>Ahorro mensual: 7000 − 4900 = 2100 dh.</w:t>
      </w:r>
    </w:p>
    <w:p>
      <w:pPr>
        <w:pStyle w:val="Heading2"/>
      </w:pPr>
      <w:r>
        <w:t>II. Geometría</w:t>
      </w:r>
    </w:p>
    <w:p>
      <w:pPr>
        <w:pStyle w:val="ListBullet"/>
      </w:pPr>
      <w:r>
        <w:t>Construcción correcta del triángulo isósceles en A con ángulo de 30°.</w:t>
      </w:r>
    </w:p>
    <w:p>
      <w:pPr>
        <w:pStyle w:val="ListBullet"/>
      </w:pPr>
      <w:r>
        <w:t>ACB = ABC. Como ACB + ABC = 180° − 30° = 150°, se obtiene ACB = ABC = 75°.</w:t>
      </w:r>
    </w:p>
    <w:p>
      <w:pPr>
        <w:pStyle w:val="ListBullet"/>
      </w:pPr>
      <w:r>
        <w:t>Construcción correcta de la figura simétrica respecto del eje Δ.</w:t>
      </w:r>
    </w:p>
    <w:p>
      <w:pPr>
        <w:pStyle w:val="ListBullet"/>
      </w:pPr>
      <w:r>
        <w:t>Área del jardín: 4 × 18 = 72 m². Rosas: 72 × 1/3 = 24 m². Manzanos: 72 × 2/3 = 48 m².</w:t>
      </w:r>
    </w:p>
    <w:p>
      <w:pPr>
        <w:pStyle w:val="Heading2"/>
      </w:pPr>
      <w:r>
        <w:t>III. Medida</w:t>
      </w:r>
    </w:p>
    <w:p>
      <w:pPr>
        <w:pStyle w:val="ListBullet"/>
      </w:pPr>
      <w:r>
        <w:t>9 hm 11,45 dam = 1014,5 m.</w:t>
      </w:r>
    </w:p>
    <w:p>
      <w:pPr>
        <w:pStyle w:val="ListBullet"/>
      </w:pPr>
      <w:r>
        <w:t>15 q 117 kg = 1,617 t.</w:t>
      </w:r>
    </w:p>
    <w:p>
      <w:pPr>
        <w:pStyle w:val="ListBullet"/>
      </w:pPr>
      <w:r>
        <w:t>17 km² 6,5 dam² = 170006,5 a.</w:t>
      </w:r>
    </w:p>
    <w:p>
      <w:pPr>
        <w:pStyle w:val="ListBullet"/>
      </w:pPr>
      <w:r>
        <w:t>88 dm³ 54 dal = 628 l.</w:t>
      </w:r>
    </w:p>
    <w:p>
      <w:pPr>
        <w:pStyle w:val="ListBullet"/>
      </w:pPr>
      <w:r>
        <w:t>Volumen de la piscina: 5 × 7 × 4 = 140 m³. Volumen de agua: 140 × 2/3 = 93,33 m³ = 93330 l.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